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99" w:rsidRPr="00203322" w:rsidRDefault="00EC01F6" w:rsidP="00C401A9">
      <w:pPr>
        <w:spacing w:beforeLines="20" w:afterLines="20" w:line="30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井冈山大学2020年专升本《</w:t>
      </w:r>
      <w:r w:rsidR="00203322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基础护理学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》课程考试大纲</w:t>
      </w:r>
    </w:p>
    <w:p w:rsidR="005644FB" w:rsidRDefault="005644FB" w:rsidP="00C401A9">
      <w:pPr>
        <w:spacing w:beforeLines="20" w:afterLines="20" w:line="30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</w:p>
    <w:p w:rsidR="00260599" w:rsidRPr="005644FB" w:rsidRDefault="00EC01F6" w:rsidP="00C401A9">
      <w:pPr>
        <w:spacing w:beforeLines="20" w:afterLines="20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5644FB">
        <w:rPr>
          <w:rFonts w:asciiTheme="minorEastAsia" w:hAnsiTheme="minorEastAsia" w:cstheme="minorEastAsia" w:hint="eastAsia"/>
          <w:color w:val="000000" w:themeColor="text1"/>
          <w:szCs w:val="21"/>
        </w:rPr>
        <w:t>一、考试科目概述</w:t>
      </w:r>
    </w:p>
    <w:p w:rsidR="00260599" w:rsidRPr="005644FB" w:rsidRDefault="00FC55C7" w:rsidP="00C401A9">
      <w:pPr>
        <w:spacing w:beforeLines="20" w:afterLines="20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5644FB">
        <w:rPr>
          <w:rFonts w:asciiTheme="minorEastAsia" w:hAnsiTheme="minorEastAsia" w:cstheme="minorEastAsia"/>
          <w:color w:val="000000" w:themeColor="text1"/>
          <w:szCs w:val="21"/>
        </w:rPr>
        <w:t>基础护理</w:t>
      </w:r>
      <w:r w:rsidRPr="005644FB">
        <w:rPr>
          <w:rFonts w:asciiTheme="minorEastAsia" w:hAnsiTheme="minorEastAsia" w:cstheme="minorEastAsia" w:hint="eastAsia"/>
          <w:color w:val="000000" w:themeColor="text1"/>
          <w:szCs w:val="21"/>
        </w:rPr>
        <w:t>学</w:t>
      </w:r>
      <w:r w:rsidRPr="005644FB">
        <w:rPr>
          <w:rFonts w:asciiTheme="minorEastAsia" w:hAnsiTheme="minorEastAsia" w:cstheme="minorEastAsia"/>
          <w:color w:val="000000" w:themeColor="text1"/>
          <w:szCs w:val="21"/>
        </w:rPr>
        <w:t>是以病人为中心，针对复杂的致病因素和疾病本身的特异性导致的病人在生理功能、机体代谢、形体和心理状态等方面的异常变化，采取相应的科学护理对策，帮助或指导病人解除由于这些变化而带来的痛苦和不适应，使之处于协调、适应的最佳身心状态，促进病人恢复健康。</w:t>
      </w:r>
    </w:p>
    <w:p w:rsidR="00260599" w:rsidRPr="005644FB" w:rsidRDefault="00EC01F6" w:rsidP="00C401A9">
      <w:pPr>
        <w:spacing w:beforeLines="20" w:afterLines="20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5644FB">
        <w:rPr>
          <w:rFonts w:asciiTheme="minorEastAsia" w:hAnsiTheme="minorEastAsia" w:cstheme="minorEastAsia" w:hint="eastAsia"/>
          <w:color w:val="000000" w:themeColor="text1"/>
          <w:szCs w:val="21"/>
        </w:rPr>
        <w:t>二、考试内容</w:t>
      </w:r>
    </w:p>
    <w:tbl>
      <w:tblPr>
        <w:tblStyle w:val="a4"/>
        <w:tblW w:w="5000" w:type="pct"/>
        <w:jc w:val="center"/>
        <w:tblLook w:val="04A0"/>
      </w:tblPr>
      <w:tblGrid>
        <w:gridCol w:w="2517"/>
        <w:gridCol w:w="2694"/>
        <w:gridCol w:w="4247"/>
      </w:tblGrid>
      <w:tr w:rsidR="00260599" w:rsidRPr="005644FB">
        <w:trPr>
          <w:jc w:val="center"/>
        </w:trPr>
        <w:tc>
          <w:tcPr>
            <w:tcW w:w="1331" w:type="pct"/>
            <w:vAlign w:val="center"/>
          </w:tcPr>
          <w:p w:rsidR="00260599" w:rsidRPr="005644FB" w:rsidRDefault="00EC01F6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第x章（名称）</w:t>
            </w:r>
          </w:p>
        </w:tc>
        <w:tc>
          <w:tcPr>
            <w:tcW w:w="1424" w:type="pct"/>
            <w:vAlign w:val="center"/>
          </w:tcPr>
          <w:p w:rsidR="00260599" w:rsidRPr="005644FB" w:rsidRDefault="00EC01F6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专题</w:t>
            </w:r>
            <w:r w:rsidRPr="005644FB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（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名称</w:t>
            </w:r>
            <w:r w:rsidRPr="005644FB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2245" w:type="pct"/>
            <w:vAlign w:val="center"/>
          </w:tcPr>
          <w:p w:rsidR="00260599" w:rsidRPr="005644FB" w:rsidRDefault="00EC01F6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知识与</w:t>
            </w:r>
            <w:r w:rsidRPr="005644FB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技能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考核</w:t>
            </w:r>
            <w:r w:rsidRPr="005644FB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点</w:t>
            </w:r>
          </w:p>
        </w:tc>
      </w:tr>
      <w:tr w:rsidR="00260599" w:rsidRPr="005644FB">
        <w:trPr>
          <w:jc w:val="center"/>
        </w:trPr>
        <w:tc>
          <w:tcPr>
            <w:tcW w:w="1331" w:type="pct"/>
            <w:vAlign w:val="center"/>
          </w:tcPr>
          <w:p w:rsidR="00260599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 w:rsidR="004D3CA4"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一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 环境</w:t>
            </w:r>
          </w:p>
        </w:tc>
        <w:tc>
          <w:tcPr>
            <w:tcW w:w="1424" w:type="pct"/>
            <w:vAlign w:val="center"/>
          </w:tcPr>
          <w:p w:rsidR="00260599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医院环境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（1）环境因素对健康的影响。</w:t>
            </w:r>
          </w:p>
          <w:p w:rsidR="00260599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（2）医院环境的调控。</w:t>
            </w:r>
          </w:p>
        </w:tc>
      </w:tr>
      <w:tr w:rsidR="00260599" w:rsidRPr="005644FB">
        <w:trPr>
          <w:jc w:val="center"/>
        </w:trPr>
        <w:tc>
          <w:tcPr>
            <w:tcW w:w="1331" w:type="pct"/>
            <w:vAlign w:val="center"/>
          </w:tcPr>
          <w:p w:rsidR="00260599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 w:rsidR="004D3CA4"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二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</w:t>
            </w:r>
            <w:r w:rsidR="004D3CA4"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 xml:space="preserve"> 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舒适与安全</w:t>
            </w:r>
          </w:p>
        </w:tc>
        <w:tc>
          <w:tcPr>
            <w:tcW w:w="1424" w:type="pct"/>
            <w:vAlign w:val="center"/>
          </w:tcPr>
          <w:p w:rsidR="00260599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舒适与安全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（1）各种卧位。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（2）运送患者法。</w:t>
            </w:r>
          </w:p>
          <w:p w:rsidR="00260599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（3）医院常见的不安全因素及防范。</w:t>
            </w:r>
          </w:p>
        </w:tc>
      </w:tr>
      <w:tr w:rsidR="00260599" w:rsidRPr="005644FB">
        <w:trPr>
          <w:jc w:val="center"/>
        </w:trPr>
        <w:tc>
          <w:tcPr>
            <w:tcW w:w="1331" w:type="pct"/>
            <w:vAlign w:val="center"/>
          </w:tcPr>
          <w:p w:rsidR="00260599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 w:rsidR="004D3CA4"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三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 清洁卫生</w:t>
            </w:r>
          </w:p>
        </w:tc>
        <w:tc>
          <w:tcPr>
            <w:tcW w:w="1424" w:type="pct"/>
            <w:vAlign w:val="center"/>
          </w:tcPr>
          <w:p w:rsidR="00260599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清洁卫生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（1）口腔护理。</w:t>
            </w:r>
          </w:p>
          <w:p w:rsidR="00260599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（2）皮肤护理。</w:t>
            </w:r>
          </w:p>
        </w:tc>
      </w:tr>
      <w:tr w:rsidR="00203322" w:rsidRPr="005644FB">
        <w:trPr>
          <w:jc w:val="center"/>
        </w:trPr>
        <w:tc>
          <w:tcPr>
            <w:tcW w:w="1331" w:type="pct"/>
            <w:vMerge w:val="restar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 w:rsidR="004D3CA4"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四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</w:t>
            </w:r>
            <w:r w:rsidR="004D3CA4"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 xml:space="preserve"> 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预防与控制医院感染</w:t>
            </w:r>
          </w:p>
        </w:tc>
        <w:tc>
          <w:tcPr>
            <w:tcW w:w="1424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医院感染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（1）医院感染：概念、分类、防控。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（2）清洁、消毒、灭菌：概念、方法。</w:t>
            </w:r>
          </w:p>
        </w:tc>
      </w:tr>
      <w:tr w:rsidR="00203322" w:rsidRPr="005644FB">
        <w:trPr>
          <w:jc w:val="center"/>
        </w:trPr>
        <w:tc>
          <w:tcPr>
            <w:tcW w:w="1331" w:type="pct"/>
            <w:vMerge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无菌技术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（1）概念。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</w:t>
            </w:r>
            <w:r w:rsidRPr="005644FB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2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）操作原则。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</w:t>
            </w:r>
            <w:r w:rsidRPr="005644FB"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  <w:t>3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）操作方法。</w:t>
            </w:r>
          </w:p>
        </w:tc>
      </w:tr>
      <w:tr w:rsidR="00203322" w:rsidRPr="005644FB">
        <w:trPr>
          <w:jc w:val="center"/>
        </w:trPr>
        <w:tc>
          <w:tcPr>
            <w:tcW w:w="1331" w:type="pct"/>
            <w:vMerge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隔离技术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（1）概念。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（2）操作原则。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（3）隔离技术种类。</w:t>
            </w:r>
          </w:p>
        </w:tc>
      </w:tr>
      <w:tr w:rsidR="00260599" w:rsidRPr="005644FB">
        <w:trPr>
          <w:jc w:val="center"/>
        </w:trPr>
        <w:tc>
          <w:tcPr>
            <w:tcW w:w="1331" w:type="pct"/>
            <w:vAlign w:val="center"/>
          </w:tcPr>
          <w:p w:rsidR="00260599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 w:rsidR="004D3CA4"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五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 生命体征</w:t>
            </w:r>
          </w:p>
        </w:tc>
        <w:tc>
          <w:tcPr>
            <w:tcW w:w="1424" w:type="pct"/>
            <w:vAlign w:val="center"/>
          </w:tcPr>
          <w:p w:rsidR="00260599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生命体征的测量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（1）体温：生理变化、影响因素、测量与记录、异常及护理。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（2）血压：生理变化、影响因素、测量与记录、异常及护理。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（3）脉搏：生理变化及异常、测量与记录。</w:t>
            </w:r>
          </w:p>
          <w:p w:rsidR="00260599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（4）呼吸：生理变化及异常、测量与记录。</w:t>
            </w:r>
          </w:p>
        </w:tc>
      </w:tr>
      <w:tr w:rsidR="00203322" w:rsidRPr="005644FB">
        <w:trPr>
          <w:jc w:val="center"/>
        </w:trPr>
        <w:tc>
          <w:tcPr>
            <w:tcW w:w="1331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 w:rsidR="004D3CA4"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六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 冷热疗法</w:t>
            </w:r>
          </w:p>
        </w:tc>
        <w:tc>
          <w:tcPr>
            <w:tcW w:w="1424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冷热疗法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（1）冷疗法：概念、因素、方法。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（2）热疗法：概念、因素、方法。</w:t>
            </w:r>
          </w:p>
        </w:tc>
      </w:tr>
      <w:tr w:rsidR="00203322" w:rsidRPr="005644FB">
        <w:trPr>
          <w:jc w:val="center"/>
        </w:trPr>
        <w:tc>
          <w:tcPr>
            <w:tcW w:w="1331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 w:rsidR="004D3CA4"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七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 饮食与营养</w:t>
            </w:r>
          </w:p>
        </w:tc>
        <w:tc>
          <w:tcPr>
            <w:tcW w:w="1424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饮食与营养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（1）人体对营养的需要。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（2）医院饮食：基本饮食、治疗饮食、试验饮食。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（3）特殊饮食：管喂饮食、要素饮食。</w:t>
            </w:r>
          </w:p>
        </w:tc>
      </w:tr>
      <w:tr w:rsidR="00203322" w:rsidRPr="005644FB">
        <w:trPr>
          <w:jc w:val="center"/>
        </w:trPr>
        <w:tc>
          <w:tcPr>
            <w:tcW w:w="1331" w:type="pct"/>
            <w:vMerge w:val="restar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</w:t>
            </w:r>
            <w:r w:rsidR="004D3CA4"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八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 排泄</w:t>
            </w:r>
          </w:p>
        </w:tc>
        <w:tc>
          <w:tcPr>
            <w:tcW w:w="1424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排尿护理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（1）影响正常排尿的因素。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（2）排尿活动的观察。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（3）排尿异常的表现及护理。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（4）导尿法及留置导尿病人的护理。</w:t>
            </w:r>
          </w:p>
        </w:tc>
      </w:tr>
      <w:tr w:rsidR="00203322" w:rsidRPr="005644FB">
        <w:trPr>
          <w:jc w:val="center"/>
        </w:trPr>
        <w:tc>
          <w:tcPr>
            <w:tcW w:w="1331" w:type="pct"/>
            <w:vMerge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排便护理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（1）影响正常排便的因素。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lastRenderedPageBreak/>
              <w:t>（2）排便活动的观察。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（3）排便异常的护理。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（4）灌肠法。</w:t>
            </w:r>
          </w:p>
        </w:tc>
      </w:tr>
      <w:tr w:rsidR="00203322" w:rsidRPr="005644FB">
        <w:trPr>
          <w:jc w:val="center"/>
        </w:trPr>
        <w:tc>
          <w:tcPr>
            <w:tcW w:w="1331" w:type="pct"/>
            <w:vMerge w:val="restar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lastRenderedPageBreak/>
              <w:t>第</w:t>
            </w:r>
            <w:r w:rsidR="004D3CA4"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九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 给药</w:t>
            </w:r>
          </w:p>
        </w:tc>
        <w:tc>
          <w:tcPr>
            <w:tcW w:w="1424" w:type="pct"/>
            <w:vAlign w:val="center"/>
          </w:tcPr>
          <w:p w:rsidR="00203322" w:rsidRPr="005644FB" w:rsidRDefault="008C57FB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给药概述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（1）给药的目的。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（2）药物的基本知识。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（3）药物的保管。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（4）给药原则。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（5）影响药物疗效的因素。</w:t>
            </w:r>
          </w:p>
        </w:tc>
      </w:tr>
      <w:tr w:rsidR="00203322" w:rsidRPr="005644FB">
        <w:trPr>
          <w:jc w:val="center"/>
        </w:trPr>
        <w:tc>
          <w:tcPr>
            <w:tcW w:w="1331" w:type="pct"/>
            <w:vMerge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口服给药法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（1）口服给药法</w:t>
            </w:r>
          </w:p>
        </w:tc>
      </w:tr>
      <w:tr w:rsidR="00203322" w:rsidRPr="005644FB">
        <w:trPr>
          <w:jc w:val="center"/>
        </w:trPr>
        <w:tc>
          <w:tcPr>
            <w:tcW w:w="1331" w:type="pct"/>
            <w:vMerge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吸入给药法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（1）氧气雾化吸入法。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（2）超声波雾化吸入法。</w:t>
            </w:r>
          </w:p>
        </w:tc>
      </w:tr>
      <w:tr w:rsidR="00203322" w:rsidRPr="005644FB">
        <w:trPr>
          <w:jc w:val="center"/>
        </w:trPr>
        <w:tc>
          <w:tcPr>
            <w:tcW w:w="1331" w:type="pct"/>
            <w:vMerge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注射给药法</w:t>
            </w:r>
          </w:p>
        </w:tc>
        <w:tc>
          <w:tcPr>
            <w:tcW w:w="2245" w:type="pct"/>
            <w:vAlign w:val="center"/>
          </w:tcPr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（1）注射原则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（2）各种注射法的操作方法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（3）药物过敏试验结果的判断方法</w:t>
            </w:r>
          </w:p>
          <w:p w:rsidR="00203322" w:rsidRPr="005644FB" w:rsidRDefault="00203322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（4）青霉素过敏反应的预防、临床表现及处治原则。</w:t>
            </w:r>
          </w:p>
        </w:tc>
      </w:tr>
      <w:tr w:rsidR="00D4676F" w:rsidRPr="005644FB">
        <w:trPr>
          <w:jc w:val="center"/>
        </w:trPr>
        <w:tc>
          <w:tcPr>
            <w:tcW w:w="1331" w:type="pct"/>
            <w:vMerge w:val="restar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第十章 静脉输液与输血</w:t>
            </w:r>
          </w:p>
        </w:tc>
        <w:tc>
          <w:tcPr>
            <w:tcW w:w="1424" w:type="pc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静脉输液</w:t>
            </w:r>
          </w:p>
        </w:tc>
        <w:tc>
          <w:tcPr>
            <w:tcW w:w="2245" w:type="pc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（1）静脉输液适应证、目的、常用溶液的种类。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（2）输液部位与方法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（3）各种故障的处理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（4）输液反应与防治。</w:t>
            </w:r>
          </w:p>
        </w:tc>
      </w:tr>
      <w:tr w:rsidR="00D4676F" w:rsidRPr="005644FB">
        <w:trPr>
          <w:jc w:val="center"/>
        </w:trPr>
        <w:tc>
          <w:tcPr>
            <w:tcW w:w="1331" w:type="pct"/>
            <w:vMerge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静脉输血</w:t>
            </w:r>
          </w:p>
        </w:tc>
        <w:tc>
          <w:tcPr>
            <w:tcW w:w="2245" w:type="pc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（1）血液制品的种类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（2）输血的目的、原则、适应证、禁忌证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（3）静脉输血方法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（4）输血反应与防治。</w:t>
            </w:r>
          </w:p>
        </w:tc>
      </w:tr>
      <w:tr w:rsidR="00D4676F" w:rsidRPr="005644FB">
        <w:trPr>
          <w:jc w:val="center"/>
        </w:trPr>
        <w:tc>
          <w:tcPr>
            <w:tcW w:w="1331" w:type="pct"/>
            <w:vMerge w:val="restar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第十</w:t>
            </w:r>
            <w:r w:rsidR="004D3CA4"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一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 危重患者的抢救与护理</w:t>
            </w:r>
          </w:p>
        </w:tc>
        <w:tc>
          <w:tcPr>
            <w:tcW w:w="1424" w:type="pc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氧气吸入法</w:t>
            </w:r>
          </w:p>
        </w:tc>
        <w:tc>
          <w:tcPr>
            <w:tcW w:w="2245" w:type="pc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（1）缺氧的分类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（2）氧疗法的适应证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（3）操作要点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（4）并发症及预防</w:t>
            </w:r>
          </w:p>
        </w:tc>
      </w:tr>
      <w:tr w:rsidR="00D4676F" w:rsidRPr="005644FB">
        <w:trPr>
          <w:jc w:val="center"/>
        </w:trPr>
        <w:tc>
          <w:tcPr>
            <w:tcW w:w="1331" w:type="pct"/>
            <w:vMerge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4" w:type="pc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吸痰法</w:t>
            </w:r>
          </w:p>
        </w:tc>
        <w:tc>
          <w:tcPr>
            <w:tcW w:w="2245" w:type="pc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（1）吸痰法注意事项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（2）操作要点</w:t>
            </w:r>
          </w:p>
        </w:tc>
      </w:tr>
      <w:tr w:rsidR="00D4676F" w:rsidRPr="005644FB">
        <w:trPr>
          <w:jc w:val="center"/>
        </w:trPr>
        <w:tc>
          <w:tcPr>
            <w:tcW w:w="1331" w:type="pc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第十</w:t>
            </w:r>
            <w:r w:rsidR="004D3CA4"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二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 临终护理</w:t>
            </w:r>
          </w:p>
        </w:tc>
        <w:tc>
          <w:tcPr>
            <w:tcW w:w="1424" w:type="pc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临终护理</w:t>
            </w:r>
          </w:p>
        </w:tc>
        <w:tc>
          <w:tcPr>
            <w:tcW w:w="2245" w:type="pc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（1）临终关怀的概念。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（2）临终患者各阶段的心理、生理反应及护理。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（3）濒死患者的临床表现及死亡的诊断。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（4）临终患者家属的护理。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（5）死亡后的护理。</w:t>
            </w:r>
          </w:p>
        </w:tc>
      </w:tr>
      <w:tr w:rsidR="00D4676F" w:rsidRPr="005644FB">
        <w:trPr>
          <w:jc w:val="center"/>
        </w:trPr>
        <w:tc>
          <w:tcPr>
            <w:tcW w:w="1331" w:type="pc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第十</w:t>
            </w:r>
            <w:r w:rsidR="004D3CA4"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三</w:t>
            </w: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章 医疗和护理文件记录</w:t>
            </w:r>
          </w:p>
        </w:tc>
        <w:tc>
          <w:tcPr>
            <w:tcW w:w="1424" w:type="pc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医疗和护理文件记录</w:t>
            </w:r>
          </w:p>
        </w:tc>
        <w:tc>
          <w:tcPr>
            <w:tcW w:w="2245" w:type="pct"/>
            <w:vAlign w:val="center"/>
          </w:tcPr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（1）医疗和护理文件记录的原则。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（2）体温单的绘制。</w:t>
            </w:r>
          </w:p>
          <w:p w:rsidR="00D4676F" w:rsidRPr="005644FB" w:rsidRDefault="00D4676F" w:rsidP="00C401A9">
            <w:pPr>
              <w:spacing w:beforeLines="20" w:afterLines="20" w:line="280" w:lineRule="exact"/>
              <w:ind w:firstLineChars="24" w:firstLine="43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</w:rPr>
            </w:pPr>
            <w:r w:rsidRPr="005644FB">
              <w:rPr>
                <w:rFonts w:asciiTheme="minorEastAsia" w:hAnsiTheme="minorEastAsia" w:cstheme="minorEastAsia" w:hint="eastAsia"/>
                <w:color w:val="000000" w:themeColor="text1"/>
                <w:sz w:val="18"/>
                <w:szCs w:val="18"/>
              </w:rPr>
              <w:t>（3）医嘱的种类及处理。</w:t>
            </w:r>
          </w:p>
        </w:tc>
      </w:tr>
    </w:tbl>
    <w:p w:rsidR="00260599" w:rsidRPr="005644FB" w:rsidRDefault="00EC01F6" w:rsidP="00C401A9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bookmarkStart w:id="0" w:name="_GoBack"/>
      <w:bookmarkEnd w:id="0"/>
      <w:r w:rsidRPr="005644FB">
        <w:rPr>
          <w:rFonts w:asciiTheme="minorEastAsia" w:hAnsiTheme="minorEastAsia" w:cstheme="minorEastAsia" w:hint="eastAsia"/>
          <w:color w:val="000000" w:themeColor="text1"/>
          <w:sz w:val="21"/>
          <w:szCs w:val="21"/>
        </w:rPr>
        <w:t>三、考试方式与试卷结构</w:t>
      </w:r>
    </w:p>
    <w:p w:rsidR="00260599" w:rsidRPr="005644FB" w:rsidRDefault="00EC01F6" w:rsidP="00C401A9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644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1.考试方式：闭卷，笔试</w:t>
      </w:r>
    </w:p>
    <w:p w:rsidR="00260599" w:rsidRPr="005644FB" w:rsidRDefault="00EC01F6" w:rsidP="00C401A9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644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lastRenderedPageBreak/>
        <w:t>2.试卷分数：满分</w:t>
      </w:r>
      <w:r w:rsidR="00C401A9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150</w:t>
      </w:r>
      <w:r w:rsidRPr="005644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分</w:t>
      </w:r>
    </w:p>
    <w:p w:rsidR="00260599" w:rsidRPr="005644FB" w:rsidRDefault="00EC01F6" w:rsidP="00C401A9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644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 w:rsidR="00260599" w:rsidRPr="005644FB" w:rsidRDefault="00EC01F6" w:rsidP="00C401A9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644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4.题型比例：</w:t>
      </w:r>
      <w:r w:rsidR="00D4676F" w:rsidRPr="005644FB">
        <w:rPr>
          <w:rFonts w:asciiTheme="minorEastAsia" w:hAnsiTheme="minorEastAsia" w:cstheme="minorEastAsia"/>
          <w:color w:val="000000" w:themeColor="text1"/>
          <w:sz w:val="21"/>
          <w:szCs w:val="21"/>
        </w:rPr>
        <w:t xml:space="preserve"> </w:t>
      </w:r>
    </w:p>
    <w:p w:rsidR="00D4676F" w:rsidRPr="005644FB" w:rsidRDefault="00D4676F" w:rsidP="00C401A9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 w:rsidRPr="005644FB">
        <w:rPr>
          <w:rFonts w:hint="eastAsia"/>
          <w:color w:val="000000" w:themeColor="text1"/>
          <w:szCs w:val="21"/>
        </w:rPr>
        <w:t>选择题（单选）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>40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每题</w:t>
      </w:r>
      <w:r w:rsidRPr="005644FB">
        <w:rPr>
          <w:rFonts w:hint="eastAsia"/>
          <w:color w:val="000000" w:themeColor="text1"/>
          <w:szCs w:val="21"/>
        </w:rPr>
        <w:t xml:space="preserve"> 1</w:t>
      </w:r>
      <w:r w:rsidR="00C401A9">
        <w:rPr>
          <w:rFonts w:hint="eastAsia"/>
          <w:color w:val="000000" w:themeColor="text1"/>
          <w:szCs w:val="21"/>
        </w:rPr>
        <w:t>.5</w:t>
      </w:r>
      <w:r w:rsidRPr="005644FB">
        <w:rPr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分，共</w:t>
      </w:r>
      <w:r w:rsidR="00C401A9">
        <w:rPr>
          <w:rFonts w:hint="eastAsia"/>
          <w:color w:val="000000" w:themeColor="text1"/>
          <w:szCs w:val="21"/>
        </w:rPr>
        <w:t>6</w:t>
      </w:r>
      <w:r w:rsidRPr="005644FB">
        <w:rPr>
          <w:color w:val="000000" w:themeColor="text1"/>
          <w:szCs w:val="21"/>
        </w:rPr>
        <w:t>0</w:t>
      </w:r>
      <w:r w:rsidRPr="005644FB">
        <w:rPr>
          <w:rFonts w:hint="eastAsia"/>
          <w:color w:val="000000" w:themeColor="text1"/>
          <w:szCs w:val="21"/>
        </w:rPr>
        <w:t>分</w:t>
      </w:r>
    </w:p>
    <w:p w:rsidR="00D4676F" w:rsidRPr="005644FB" w:rsidRDefault="00D4676F" w:rsidP="00C401A9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 w:rsidRPr="005644FB">
        <w:rPr>
          <w:rFonts w:hint="eastAsia"/>
          <w:color w:val="000000" w:themeColor="text1"/>
          <w:szCs w:val="21"/>
        </w:rPr>
        <w:t>选择题（多选）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>5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每题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="00C401A9">
        <w:rPr>
          <w:rFonts w:hint="eastAsia"/>
          <w:color w:val="000000" w:themeColor="text1"/>
          <w:szCs w:val="21"/>
        </w:rPr>
        <w:t>3</w:t>
      </w:r>
      <w:r w:rsidRPr="005644FB">
        <w:rPr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分，共</w:t>
      </w:r>
      <w:r w:rsidR="00C401A9">
        <w:rPr>
          <w:rFonts w:hint="eastAsia"/>
          <w:color w:val="000000" w:themeColor="text1"/>
          <w:szCs w:val="21"/>
        </w:rPr>
        <w:t>15</w:t>
      </w:r>
      <w:r w:rsidRPr="005644FB">
        <w:rPr>
          <w:rFonts w:hint="eastAsia"/>
          <w:color w:val="000000" w:themeColor="text1"/>
          <w:szCs w:val="21"/>
        </w:rPr>
        <w:t>分</w:t>
      </w:r>
    </w:p>
    <w:p w:rsidR="00D4676F" w:rsidRPr="005644FB" w:rsidRDefault="00D4676F" w:rsidP="00C401A9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 w:rsidRPr="005644FB">
        <w:rPr>
          <w:rFonts w:hint="eastAsia"/>
          <w:color w:val="000000" w:themeColor="text1"/>
          <w:szCs w:val="21"/>
        </w:rPr>
        <w:t>名词解释题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 xml:space="preserve">    5  </w:t>
      </w:r>
      <w:r w:rsidRPr="005644FB">
        <w:rPr>
          <w:rFonts w:hint="eastAsia"/>
          <w:color w:val="000000" w:themeColor="text1"/>
          <w:szCs w:val="21"/>
        </w:rPr>
        <w:t>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每题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="00C401A9">
        <w:rPr>
          <w:rFonts w:hint="eastAsia"/>
          <w:color w:val="000000" w:themeColor="text1"/>
          <w:szCs w:val="21"/>
        </w:rPr>
        <w:t>5</w:t>
      </w:r>
      <w:r w:rsidRPr="005644FB">
        <w:rPr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分，共</w:t>
      </w:r>
      <w:r w:rsidR="00C401A9">
        <w:rPr>
          <w:rFonts w:hint="eastAsia"/>
          <w:color w:val="000000" w:themeColor="text1"/>
          <w:szCs w:val="21"/>
        </w:rPr>
        <w:t>25</w:t>
      </w:r>
      <w:r w:rsidRPr="005644FB">
        <w:rPr>
          <w:rFonts w:hint="eastAsia"/>
          <w:color w:val="000000" w:themeColor="text1"/>
          <w:szCs w:val="21"/>
        </w:rPr>
        <w:t>分</w:t>
      </w:r>
    </w:p>
    <w:p w:rsidR="00D4676F" w:rsidRPr="005644FB" w:rsidRDefault="00D4676F" w:rsidP="00C401A9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 w:rsidRPr="005644FB">
        <w:rPr>
          <w:rFonts w:hint="eastAsia"/>
          <w:color w:val="000000" w:themeColor="text1"/>
          <w:szCs w:val="21"/>
        </w:rPr>
        <w:t>简答题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 xml:space="preserve">        3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每题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="00C401A9">
        <w:rPr>
          <w:rFonts w:hint="eastAsia"/>
          <w:color w:val="000000" w:themeColor="text1"/>
          <w:szCs w:val="21"/>
        </w:rPr>
        <w:t>8</w:t>
      </w:r>
      <w:r w:rsidRPr="005644FB">
        <w:rPr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分，共</w:t>
      </w:r>
      <w:r w:rsidR="00C401A9">
        <w:rPr>
          <w:rFonts w:hint="eastAsia"/>
          <w:color w:val="000000" w:themeColor="text1"/>
          <w:szCs w:val="21"/>
        </w:rPr>
        <w:t>24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分</w:t>
      </w:r>
    </w:p>
    <w:p w:rsidR="00D4676F" w:rsidRPr="005644FB" w:rsidRDefault="00D4676F" w:rsidP="00C401A9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 w:rsidRPr="005644FB">
        <w:rPr>
          <w:rFonts w:hint="eastAsia"/>
          <w:color w:val="000000" w:themeColor="text1"/>
          <w:szCs w:val="21"/>
        </w:rPr>
        <w:t>论述题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 xml:space="preserve">        2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每题</w:t>
      </w:r>
      <w:r w:rsidR="00C401A9">
        <w:rPr>
          <w:rFonts w:hint="eastAsia"/>
          <w:color w:val="000000" w:themeColor="text1"/>
          <w:szCs w:val="21"/>
        </w:rPr>
        <w:t>13</w:t>
      </w:r>
      <w:r w:rsidRPr="005644FB">
        <w:rPr>
          <w:rFonts w:hint="eastAsia"/>
          <w:color w:val="000000" w:themeColor="text1"/>
          <w:szCs w:val="21"/>
        </w:rPr>
        <w:t>分，共</w:t>
      </w:r>
      <w:r w:rsidR="00C401A9">
        <w:rPr>
          <w:rFonts w:hint="eastAsia"/>
          <w:color w:val="000000" w:themeColor="text1"/>
          <w:szCs w:val="21"/>
        </w:rPr>
        <w:t>26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分</w:t>
      </w:r>
    </w:p>
    <w:p w:rsidR="00260599" w:rsidRPr="005644FB" w:rsidRDefault="00260599" w:rsidP="00C401A9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</w:p>
    <w:p w:rsidR="009F74A8" w:rsidRDefault="009F74A8" w:rsidP="00C401A9">
      <w:pPr>
        <w:widowControl/>
        <w:spacing w:beforeLines="20" w:afterLines="20" w:line="300" w:lineRule="exact"/>
        <w:jc w:val="lef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br w:type="page"/>
      </w:r>
    </w:p>
    <w:p w:rsidR="009F74A8" w:rsidRDefault="009F74A8" w:rsidP="00C401A9">
      <w:pPr>
        <w:spacing w:beforeLines="20" w:afterLines="20"/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lastRenderedPageBreak/>
        <w:t>井冈山大学2020年专升本</w:t>
      </w:r>
    </w:p>
    <w:p w:rsidR="009F74A8" w:rsidRDefault="009F74A8" w:rsidP="00C401A9">
      <w:pPr>
        <w:spacing w:beforeLines="20" w:afterLines="20"/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《内、外科护理学》课程考试大纲</w:t>
      </w:r>
    </w:p>
    <w:p w:rsidR="009F74A8" w:rsidRPr="000B4B79" w:rsidRDefault="009F74A8" w:rsidP="00C401A9">
      <w:pPr>
        <w:spacing w:beforeLines="20" w:afterLines="20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0B4B79">
        <w:rPr>
          <w:rFonts w:asciiTheme="minorEastAsia" w:hAnsiTheme="minorEastAsia" w:cstheme="minorEastAsia" w:hint="eastAsia"/>
          <w:color w:val="000000" w:themeColor="text1"/>
          <w:szCs w:val="21"/>
        </w:rPr>
        <w:t>一、考试科目概述</w:t>
      </w:r>
    </w:p>
    <w:p w:rsidR="009F74A8" w:rsidRPr="000B4B79" w:rsidRDefault="009F74A8" w:rsidP="00C401A9">
      <w:pPr>
        <w:snapToGrid w:val="0"/>
        <w:spacing w:beforeLines="20" w:afterLines="20" w:line="30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 w:rsidRPr="000B4B79">
        <w:rPr>
          <w:rFonts w:asciiTheme="minorEastAsia" w:hAnsiTheme="minorEastAsia" w:cs="Times New Roman"/>
          <w:szCs w:val="21"/>
        </w:rPr>
        <w:t>内科护理学</w:t>
      </w:r>
      <w:r w:rsidRPr="000B4B79">
        <w:rPr>
          <w:rFonts w:asciiTheme="minorEastAsia" w:hAnsiTheme="minorEastAsia" w:cs="Times New Roman" w:hint="eastAsia"/>
          <w:szCs w:val="21"/>
        </w:rPr>
        <w:t>是一门涉及范围广和整体性强的学科，是临床各科护理学的基础，是关于认识疾病及其预防和治疗，护理病人，促进康复增进健康的科学，也</w:t>
      </w:r>
      <w:r w:rsidRPr="000B4B79">
        <w:rPr>
          <w:rFonts w:asciiTheme="minorEastAsia" w:hAnsiTheme="minorEastAsia" w:cs="Times New Roman"/>
          <w:szCs w:val="21"/>
        </w:rPr>
        <w:t>是</w:t>
      </w:r>
      <w:r w:rsidRPr="000B4B79">
        <w:rPr>
          <w:rFonts w:asciiTheme="minorEastAsia" w:hAnsiTheme="minorEastAsia" w:cs="Times New Roman" w:hint="eastAsia"/>
          <w:szCs w:val="21"/>
        </w:rPr>
        <w:t>本科</w:t>
      </w:r>
      <w:r w:rsidRPr="000B4B79">
        <w:rPr>
          <w:rFonts w:asciiTheme="minorEastAsia" w:hAnsiTheme="minorEastAsia" w:cs="Times New Roman"/>
          <w:szCs w:val="21"/>
        </w:rPr>
        <w:t>护理专业中的一门主干课程</w:t>
      </w:r>
      <w:r w:rsidRPr="000B4B79">
        <w:rPr>
          <w:rFonts w:asciiTheme="minorEastAsia" w:hAnsiTheme="minorEastAsia" w:cs="Times New Roman" w:hint="eastAsia"/>
          <w:szCs w:val="21"/>
        </w:rPr>
        <w:t>。内科护理学要求学生</w:t>
      </w:r>
      <w:r w:rsidRPr="000B4B79">
        <w:rPr>
          <w:rFonts w:asciiTheme="minorEastAsia" w:hAnsiTheme="minorEastAsia" w:hint="eastAsia"/>
          <w:color w:val="000000"/>
          <w:szCs w:val="21"/>
        </w:rPr>
        <w:t>通过内科护</w:t>
      </w:r>
      <w:r w:rsidRPr="000B4B79">
        <w:rPr>
          <w:rFonts w:asciiTheme="minorEastAsia" w:hAnsiTheme="minorEastAsia" w:cs="Times New Roman" w:hint="eastAsia"/>
          <w:szCs w:val="21"/>
        </w:rPr>
        <w:t>理学的学习，应   内科护理学所涉及的各系统常见疾病的发病原因，机理，临床表现及相关实验室检查，对病人能够做出正确的身体评估，并注重病人的护理诊断、护理措施及健康教育。</w:t>
      </w:r>
    </w:p>
    <w:p w:rsidR="009F74A8" w:rsidRPr="000B4B79" w:rsidRDefault="009F74A8" w:rsidP="00C401A9">
      <w:pPr>
        <w:snapToGrid w:val="0"/>
        <w:spacing w:beforeLines="20" w:afterLines="20" w:line="30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 w:rsidRPr="000B4B79">
        <w:rPr>
          <w:rFonts w:asciiTheme="minorEastAsia" w:hAnsiTheme="minorEastAsia" w:cs="Times New Roman" w:hint="eastAsia"/>
          <w:szCs w:val="21"/>
        </w:rPr>
        <w:t>外科护理学以损伤、感染、肿瘤、畸形、梗阻、结石、功能障碍等外科疾病病人为研究对象，其范畴是在现代医学模式和现代护理观的指导下，通过对该课程的整体学习能与其他医务工作者在病房、手术室对各类外科病人，根据病人身心健康需求、社会家庭文化需要，以人的健康为中心，应用护理程序为病人提供整体护理。</w:t>
      </w:r>
    </w:p>
    <w:p w:rsidR="009F74A8" w:rsidRPr="000B4B79" w:rsidRDefault="009F74A8" w:rsidP="00C401A9">
      <w:pPr>
        <w:spacing w:beforeLines="20" w:afterLines="20" w:line="300" w:lineRule="exact"/>
        <w:ind w:firstLineChars="200" w:firstLine="420"/>
        <w:rPr>
          <w:rFonts w:asciiTheme="minorEastAsia" w:hAnsiTheme="minorEastAsia" w:cs="Times New Roman"/>
          <w:szCs w:val="21"/>
        </w:rPr>
      </w:pPr>
      <w:r w:rsidRPr="000B4B79">
        <w:rPr>
          <w:rFonts w:asciiTheme="minorEastAsia" w:hAnsiTheme="minorEastAsia" w:cstheme="minorEastAsia" w:hint="eastAsia"/>
          <w:color w:val="000000" w:themeColor="text1"/>
          <w:szCs w:val="21"/>
        </w:rPr>
        <w:t>由内科护理学和外科护理学两门课程组成，各占50%。</w:t>
      </w:r>
    </w:p>
    <w:p w:rsidR="009F74A8" w:rsidRPr="000B4B79" w:rsidRDefault="009F74A8" w:rsidP="00C401A9">
      <w:pPr>
        <w:numPr>
          <w:ilvl w:val="0"/>
          <w:numId w:val="1"/>
        </w:numPr>
        <w:spacing w:beforeLines="20" w:afterLines="20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0B4B79">
        <w:rPr>
          <w:rFonts w:asciiTheme="minorEastAsia" w:hAnsiTheme="minorEastAsia" w:cstheme="minorEastAsia" w:hint="eastAsia"/>
          <w:color w:val="000000" w:themeColor="text1"/>
          <w:szCs w:val="21"/>
        </w:rPr>
        <w:t>考试内容</w:t>
      </w:r>
    </w:p>
    <w:p w:rsidR="009F74A8" w:rsidRPr="000B4B79" w:rsidRDefault="009F74A8" w:rsidP="00C401A9">
      <w:pPr>
        <w:spacing w:beforeLines="20" w:afterLines="20"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0B4B79">
        <w:rPr>
          <w:rFonts w:asciiTheme="minorEastAsia" w:hAnsiTheme="minorEastAsia" w:cstheme="minorEastAsia" w:hint="eastAsia"/>
          <w:color w:val="000000" w:themeColor="text1"/>
          <w:szCs w:val="21"/>
        </w:rPr>
        <w:t>1.内科护理学</w:t>
      </w:r>
    </w:p>
    <w:tbl>
      <w:tblPr>
        <w:tblStyle w:val="a4"/>
        <w:tblW w:w="5000" w:type="pct"/>
        <w:jc w:val="center"/>
        <w:tblLook w:val="04A0"/>
      </w:tblPr>
      <w:tblGrid>
        <w:gridCol w:w="2323"/>
        <w:gridCol w:w="2605"/>
        <w:gridCol w:w="4530"/>
      </w:tblGrid>
      <w:tr w:rsidR="009F74A8" w:rsidRPr="000B4B79" w:rsidTr="00F40EE8">
        <w:trPr>
          <w:trHeight w:val="347"/>
          <w:jc w:val="center"/>
        </w:trPr>
        <w:tc>
          <w:tcPr>
            <w:tcW w:w="1228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章节（名称）</w:t>
            </w: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专题（名称）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知识与技能考核点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第一章  绪论</w:t>
            </w: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概述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1.概念：健康、亚健康、疾病与患病。</w:t>
            </w:r>
          </w:p>
        </w:tc>
      </w:tr>
      <w:tr w:rsidR="009F74A8" w:rsidRPr="000B4B79" w:rsidTr="00295957">
        <w:trPr>
          <w:trHeight w:val="136"/>
          <w:jc w:val="center"/>
        </w:trPr>
        <w:tc>
          <w:tcPr>
            <w:tcW w:w="1228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/>
                <w:kern w:val="0"/>
                <w:sz w:val="18"/>
                <w:szCs w:val="18"/>
              </w:rPr>
              <w:t>第二章</w:t>
            </w: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呼吸系统疾病的护理</w:t>
            </w: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概述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呼吸系统的结构功能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呼吸系统疾病病人常见症状体征的护理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1. 咳嗽、咯痰                                      2. 肺源性呼吸困难 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3. 咯血的护理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急性呼吸道感染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1. 急性上呼吸道感染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 急性气管-支气管炎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肺部感染性疾病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1．肺炎定义、病因与分类、治疗要点。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2．护理诊断、措施及依据。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肺脓肿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临床表现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支气管扩张症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1.概述、临床表现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2.护理措施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肺结核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1.定义、结核菌素试验的结果判定标准、临床表现、化学治疗原则。                                   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2.肺结核的预防措施及护理、保健指导。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支气管哮喘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1．定义、病因、临床表现 、治疗要点 。                                                             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2．常用护理诊断、措施。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慢性支气管炎和慢性阻塞性肺疾病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1概述、病因、临床表现，治疗要点。                                  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2．常用护理诊断、措施。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慢性肺源性心脏病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1．定义、病因和发病机制、临床表现、治疗要点。                                         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2．护理诊断、措施及依据。</w:t>
            </w:r>
          </w:p>
        </w:tc>
      </w:tr>
      <w:tr w:rsidR="009F74A8" w:rsidRPr="000B4B79" w:rsidTr="00F40EE8">
        <w:trPr>
          <w:trHeight w:val="1334"/>
          <w:jc w:val="center"/>
        </w:trPr>
        <w:tc>
          <w:tcPr>
            <w:tcW w:w="1228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第三章 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循环系统疾病病人的护理</w:t>
            </w: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总要求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 循环系统疾病的基本医学知识（病因及病理、临床特点、治疗原则及要点）。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 循环系统疾病的概念及病人的护理诊断及合作性问题、护理措施及健康指导。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循环系统疾病病人常见症状体征护理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1．心源性呼吸困难、心源性水肿 、咳嗽、咯血护理。 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2．胸痛、心悸、晕厥护理。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心力衰竭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1．定义 、临床表现、治疗。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2．护理诊断、措施及依据。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心律失常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1．定义、窦性心律失常、室性心律失常、心脏传导阻滞。                                                             2．心律失常病人的护理。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心脏瓣膜病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1.概念                                          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2．二尖瓣狭窄、二尖瓣关闭不全、主动脉瓣狭窄。 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3.心瓣膜病病人护理。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冠状动脉粥样硬化性心脏病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1.定义、临床类型、危险因素。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2．心绞痛 ： 临床表现、辅助检查、临床类型、治疗、护理。  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3．心肌梗死 ：病因、病理、临床表现、辅助检查、治疗、护理。   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原发性高血压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1.定义、临床表现、辅助检查、治疗。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Chars="50" w:left="105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2.护理诊断、措施及依据； 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感染性心内膜炎                        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1.病因、临床表现、临床分型、治疗。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2．护理诊断、措施。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心包疾病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1.概念：心包炎的临床表现。                                               2.心包疾病病人的护理。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第四章 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消化系统疾病病人的护理</w:t>
            </w: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总要求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 消化系统疾病的基本医学知识（病因、临床特点、治疗原则及要点）。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 消化系统疾病的概念及病人的护理诊断、护理措施及健康指导。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概述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消化系统疾病病人常见症状体征护理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恶心与呕吐、腹痛、腹泻的临床症状及其护理措施。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胃炎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1．定义、病因、临床表现、治疗。                                          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Chars="57" w:left="120" w:firstLineChars="50" w:firstLine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2．护理诊断、措施。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消化性溃疡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1．定义、病因、临床表现、治疗。                                          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Chars="57" w:left="120" w:firstLineChars="50" w:firstLine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2．护理诊断、措施及依据。</w:t>
            </w:r>
          </w:p>
        </w:tc>
      </w:tr>
      <w:tr w:rsidR="009F74A8" w:rsidRPr="000B4B79" w:rsidTr="00295957">
        <w:trPr>
          <w:trHeight w:val="649"/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肝硬化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1．定义、病因和发病机制、临床表现、实验室及其他检查、治疗。                                          </w:t>
            </w:r>
          </w:p>
          <w:p w:rsidR="009F74A8" w:rsidRPr="000B4B79" w:rsidRDefault="009F74A8" w:rsidP="00C401A9">
            <w:pPr>
              <w:spacing w:beforeLines="20" w:afterLines="20" w:line="280" w:lineRule="exact"/>
              <w:ind w:leftChars="57" w:left="120" w:firstLineChars="50" w:firstLine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2．护理诊断、措施。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肝性脑病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1．定义、病因、临床表现。                   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lastRenderedPageBreak/>
              <w:t>2．护理诊断、措施。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上消化道出血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1．定义、病因、临床表现、治疗。                                          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2．护理诊断、措施。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第五章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泌尿系统疾病病人的护理</w:t>
            </w: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总要求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 泌尿系统疾病的基本医学知识（概念、病因及病理、临床特点、治疗原则及要点）。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 泌尿系统疾病病人的护理评估、护理目标、护理评价。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Chars="57" w:left="12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3. 泌尿系统病人的护理诊断及合作性问题、护理措施及健康指导。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泌尿系统疾病病人常见症状体征的护理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1.肾源性水肿：概述；护理评估；常用护理诊断；护理措施及依据。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2.尿路刺激征：概述；护理评估；常用护理诊断；护理措施及依据。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3.肾性高血压：概述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4.尿异常：概述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5.肾区痛：概述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肾小球肾炎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1.急性肾小球肾炎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（1）概述、临床表现、治疗要点。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（2）常用护理诊断、措施。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2.慢性肾小球肾炎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（1）概述、病因、临床表现、治疗要点。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（2）常用护理诊断、措施。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肾病综合征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1.定义、临床表现、治疗。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2.肾病综合征常用护理诊断、措施。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3.其他护理诊断/问题、健康指导及预后。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尿路感染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1.概念、病因、临床表现、治疗要点。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2.常用护理诊断、措施及依据   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慢性肾衰竭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1.慢性肾衰竭的定义、病因、临床表现、实验室、治疗要点。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2.慢性肾衰竭的常用护理诊断、措施及依据。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3.其他护理诊断/问题、健康指导及预后。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第六章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血液系统疾病病人的护理</w:t>
            </w:r>
          </w:p>
        </w:tc>
        <w:tc>
          <w:tcPr>
            <w:tcW w:w="1377" w:type="pct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总要求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1.血液及造血系统疾病的基本医学知识。（病因及病理、临床特点、治疗原则及要点）。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 血液及造血系统疾病的概念及病人的护理诊断及合作性问题、护理措施及健康指导。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概述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1.血液系统的结构、功能与疾病的关系</w:t>
            </w: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br/>
              <w:t>2.护理评估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常见症状体征及护理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lastRenderedPageBreak/>
              <w:t>1.出血或出血倾向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lastRenderedPageBreak/>
              <w:t>2.发热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3.骨、关节疼痛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4.贫血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贫血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1.概述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(1)定义、分类、病因、临床表现、诊断要点、治疗要点。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(2)贫血的常用护理诊断、措施及依据。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(3)其他护理诊断/问题、健康指导及预后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2.缺铁性贫血。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(1)定义、病因和发病机制、临床表现、实验室检查、诊断要点、治疗要点。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(2))缺铁性贫血的常用护理诊断、措施及依据。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(3)其他护理诊断/问题、健康指导及预后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3.巨幼红细胞贫血。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(1)巨幼红细胞贫血的概述、病因临床表现、治疗要点。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(2)巨幼红细胞贫血的常用护理诊断、措施。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出血性疾病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1.概述、病因、临床表现、治疗要点。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2.常用护理诊断、措施。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白血病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 白血病的定义、病因、临床表现、治疗要点。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 白血病常用护理诊断、措施。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第七章 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内分泌与代谢性疾病病人的护理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总要求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  内分泌代谢性疾病的基本医学知识。（病因、治疗要点）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 内分泌代谢性疾病的概念及病人的护理诊断及合作性问题、护理措施及健康指导。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甲状腺疾病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地方性甲状腺肿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概述、病因、临床表现、治疗与护理要点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甲状腺疾病之甲状腺功能亢进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1．定义、病因、临床表现、诊断要点。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 治疗、护理措施。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糖尿病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1.定义、病因、临床表现、实验室检查、诊断要点、治疗。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2.护理措施及依据。结合案例进行分析</w:t>
            </w:r>
          </w:p>
        </w:tc>
      </w:tr>
      <w:tr w:rsidR="009F74A8" w:rsidRPr="000B4B79" w:rsidTr="00F40EE8">
        <w:trPr>
          <w:trHeight w:val="920"/>
          <w:jc w:val="center"/>
        </w:trPr>
        <w:tc>
          <w:tcPr>
            <w:tcW w:w="1228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第八章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风湿免疫疾病患者护理</w:t>
            </w: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常见症状体征及护理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 关节疼痛、肿胀的护理措施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系统性红斑狼疮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 定义、病因、临床表现、实验室及其他检查。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 诊断要点、治疗要点。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3. 常用护理诊断。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类风湿性关节炎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 定义、临床表现。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 诊断要点、治疗要点。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lastRenderedPageBreak/>
              <w:t>3. 常用护理诊断。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第十章 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神经系统疾病病人的护理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总要求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 神经系统疾病病人的基本知识（病因、临床特点、治疗要点）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 该系统疾病的概念及病人的护理诊断及合作性问题，护理措施及健康指导。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常见症状体征及护理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 头痛的护理措施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2.感觉障碍的护理措施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3.意识障碍的护理措施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脑血管疾病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一、概述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二、脑梗死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 定义、病因、临床表现、。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2治疗要点。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3.常用护理诊断、措施及依据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三、脑出血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 定义、病因、临床表现。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 脑出血患者的治疗要点措施。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3. 常用护理诊断、其他护理诊断/问题、健康指导及预后。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运动障碍疾病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  帕金森病临床表现及护理措施。  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发作性疾病：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1.癫痫的定义、临床表现、治疗要点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2. 常用护理诊断及护理措施、健康指导。</w:t>
            </w:r>
          </w:p>
        </w:tc>
      </w:tr>
      <w:tr w:rsidR="009F74A8" w:rsidRPr="000B4B79" w:rsidTr="00F40EE8">
        <w:trPr>
          <w:jc w:val="center"/>
        </w:trPr>
        <w:tc>
          <w:tcPr>
            <w:tcW w:w="1228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1377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肌肉疾病：</w:t>
            </w:r>
          </w:p>
        </w:tc>
        <w:tc>
          <w:tcPr>
            <w:tcW w:w="2395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概述、临床表现、治疗要点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90" w:hangingChars="50" w:hanging="90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</w:tbl>
    <w:p w:rsidR="009F74A8" w:rsidRPr="000B4B79" w:rsidRDefault="009F74A8" w:rsidP="00C401A9">
      <w:pPr>
        <w:spacing w:beforeLines="20" w:afterLines="20" w:line="300" w:lineRule="exact"/>
        <w:ind w:left="105" w:hangingChars="50" w:hanging="105"/>
        <w:jc w:val="left"/>
        <w:rPr>
          <w:rFonts w:asciiTheme="minorEastAsia" w:hAnsiTheme="minorEastAsia" w:cs="宋体"/>
          <w:kern w:val="0"/>
          <w:szCs w:val="21"/>
        </w:rPr>
      </w:pPr>
    </w:p>
    <w:p w:rsidR="009F74A8" w:rsidRPr="000B4B79" w:rsidRDefault="009F74A8" w:rsidP="00C401A9">
      <w:pPr>
        <w:spacing w:beforeLines="20" w:afterLines="20" w:line="300" w:lineRule="exact"/>
        <w:ind w:leftChars="114" w:left="239" w:firstLineChars="150" w:firstLine="315"/>
        <w:jc w:val="left"/>
        <w:rPr>
          <w:rFonts w:asciiTheme="minorEastAsia" w:hAnsiTheme="minorEastAsia" w:cs="宋体"/>
          <w:kern w:val="0"/>
          <w:szCs w:val="21"/>
        </w:rPr>
      </w:pPr>
      <w:r w:rsidRPr="000B4B79">
        <w:rPr>
          <w:rFonts w:asciiTheme="minorEastAsia" w:hAnsiTheme="minorEastAsia" w:cs="宋体" w:hint="eastAsia"/>
          <w:kern w:val="0"/>
          <w:szCs w:val="21"/>
        </w:rPr>
        <w:t>2.外科护理学</w:t>
      </w:r>
    </w:p>
    <w:tbl>
      <w:tblPr>
        <w:tblStyle w:val="a4"/>
        <w:tblW w:w="5000" w:type="pct"/>
        <w:jc w:val="center"/>
        <w:tblLook w:val="04A0"/>
      </w:tblPr>
      <w:tblGrid>
        <w:gridCol w:w="2517"/>
        <w:gridCol w:w="2554"/>
        <w:gridCol w:w="4387"/>
      </w:tblGrid>
      <w:tr w:rsidR="009F74A8" w:rsidRPr="000B4B79" w:rsidTr="00F117F6">
        <w:trPr>
          <w:jc w:val="center"/>
        </w:trPr>
        <w:tc>
          <w:tcPr>
            <w:tcW w:w="1331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第x章（名称）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专题</w:t>
            </w:r>
            <w:r w:rsidRPr="000B4B79">
              <w:rPr>
                <w:rFonts w:asciiTheme="minorEastAsia" w:hAnsiTheme="minorEastAsia" w:cs="宋体"/>
                <w:kern w:val="0"/>
                <w:szCs w:val="21"/>
              </w:rPr>
              <w:t>（</w:t>
            </w: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名称</w:t>
            </w:r>
            <w:r w:rsidRPr="000B4B79">
              <w:rPr>
                <w:rFonts w:asciiTheme="minorEastAsia" w:hAnsiTheme="minorEastAsia" w:cs="宋体"/>
                <w:kern w:val="0"/>
                <w:szCs w:val="21"/>
              </w:rPr>
              <w:t>）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知识与</w:t>
            </w:r>
            <w:r w:rsidRPr="000B4B79">
              <w:rPr>
                <w:rFonts w:asciiTheme="minorEastAsia" w:hAnsiTheme="minorEastAsia" w:cs="宋体"/>
                <w:kern w:val="0"/>
                <w:szCs w:val="21"/>
              </w:rPr>
              <w:t>技能</w:t>
            </w: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考核</w:t>
            </w:r>
            <w:r w:rsidRPr="000B4B79">
              <w:rPr>
                <w:rFonts w:asciiTheme="minorEastAsia" w:hAnsiTheme="minorEastAsia" w:cs="宋体"/>
                <w:kern w:val="0"/>
                <w:szCs w:val="21"/>
              </w:rPr>
              <w:t>点</w:t>
            </w:r>
          </w:p>
        </w:tc>
      </w:tr>
      <w:tr w:rsidR="009F74A8" w:rsidRPr="000B4B79" w:rsidTr="00114E30">
        <w:trPr>
          <w:trHeight w:val="1140"/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第二章水、电解质、酸碱平衡失调病人的护理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水和钠代谢紊乱病人的护理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等渗性缺水、高渗性缺水、低渗性缺水和水中毒的病因、临床表现、辅助检查、处理原则及护理。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钾代谢异常病人的护理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钾代谢异常的病因、临床表现、辅助检查、处理原则及护理。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酸碱平衡失调病人的护理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酸碱平衡失调的病因、临床表现、辅助检查、处理原则及护理。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第三章营养支持病人的护理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肠内营养支持病人护理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肠内营养的概念、营养剂的类型、输注途径及方法、护理。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肠外营养支持病人护理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肠外营养支持概念、营养液的配制及输入、护理。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第四章外科休克病人的护理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概述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休克的的病因与分类、病理生理、临床表现、辅助检查、处理原则及护理。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第五章麻醉病人的护理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麻醉前工作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Chars="-50" w:left="-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麻醉的概念和分类。麻醉前准备，麻醉期间及恢复期的观察、监测和护理。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局部麻醉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局麻的概念、方法、常见毒性反应的预防及处理。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椎管内麻醉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椎管内麻醉的概念方法、并发症及处理。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全身麻醉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全麻的概念、方法、并发症及处理。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第六章手术室护理工作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手术室环境和管理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手术室的布局、环境和人员配备。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物品的准备和无菌处理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手术室物品管理及无菌处理。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手术人员的准备和病人的准备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手术人员及病人的准备。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手术室的无菌操作原则及手术配合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手术室的无菌操作技术。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第七章手术前后病人的护理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手术前病人的护理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术前主客观评估内容，术前准备内容。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手术后病人的护理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术后一般护理，常见不适的观察与护理，以及常见术后并发症的预防、观察及处理。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第八章外科感染病人的护理</w:t>
            </w: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br/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概述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外科感染的特点、分类、临床表现和处理原则。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浅部软组织化脓性感染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浅部软组织的化脓性感染、手部急性化脓性感染、全身性感染的临床表现、处理原则及护理。</w:t>
            </w:r>
          </w:p>
        </w:tc>
      </w:tr>
      <w:tr w:rsidR="009F74A8" w:rsidRPr="000B4B79" w:rsidTr="00114E30">
        <w:trPr>
          <w:trHeight w:val="751"/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特异性感染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破伤风、气性坏疽的病因、病理生理、临床表现、处理原则及护理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第九章损伤病人的护理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烧伤病人的护理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烧伤的概念、病理生理、面积、深度的评估，临床表现及病程演变规律、处理原则及护理。</w:t>
            </w:r>
          </w:p>
        </w:tc>
      </w:tr>
      <w:tr w:rsidR="009F74A8" w:rsidRPr="000B4B79" w:rsidTr="00F117F6">
        <w:trPr>
          <w:trHeight w:val="923"/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第十一章颅脑疾病病人的护理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颅内压增高病人的护理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颅内压增高的病因、病理、临床表现、辅助检查、处理原则及护理。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颅脑损伤病人的护理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（1）头皮损伤的分类、临床表现、辅助检查、处理原则及护理。</w:t>
            </w:r>
          </w:p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（2）颅骨损伤的分类、临床表现、辅助检查、处理原则及护理。</w:t>
            </w: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br/>
              <w:t>（3）脑损伤的常见类型、临床表现、辅助检查、处理原则及护理。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第十二章颈部疾病病人的护理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甲状腺功能亢进疾病的护理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甲亢的分类、临床表现、辅助检查、处理原则和护理。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甲状腺肿瘤疾病的护理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甲状腺肿瘤的临床表现及处理原则。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第十三章胸部疾病病人的护理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胸部损伤病人的护理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（1）肋骨骨折的病因、病理、临床表现、辅助检查、处理原则及护理。</w:t>
            </w: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br/>
              <w:t>（2）气胸的类型、临床表现、辅助检查、处理原则及护理。</w:t>
            </w: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br/>
              <w:t>（3）血胸的类型、临床表现、辅助检查、处理原则及护理。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肺癌病人的护理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肺癌病因、病理、临床表现、辅助检查、处理原则及护理。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食管癌病人的护理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食管癌的病因、病理、临床表现、辅助检查、处理原则及护理。</w:t>
            </w:r>
          </w:p>
        </w:tc>
      </w:tr>
      <w:tr w:rsidR="009F74A8" w:rsidRPr="000B4B79" w:rsidTr="00F117F6">
        <w:trPr>
          <w:trHeight w:val="660"/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第十四章乳房疾病病人的护理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急性乳房炎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Chars="-50" w:left="-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急性乳腺炎的病因、临床表现、处理原则。</w:t>
            </w:r>
          </w:p>
        </w:tc>
      </w:tr>
      <w:tr w:rsidR="009F74A8" w:rsidRPr="000B4B79" w:rsidTr="00F117F6">
        <w:trPr>
          <w:trHeight w:val="854"/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乳腺癌病人的护理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乳腺癌的病因、临床表现、辅助检查、处理原则和护理。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第十五章腹外疝病人的护理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概述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腹外疝的概念、解剖结构、病因、病理。</w:t>
            </w:r>
          </w:p>
        </w:tc>
      </w:tr>
      <w:tr w:rsidR="009F74A8" w:rsidRPr="000B4B79" w:rsidTr="00F117F6">
        <w:trPr>
          <w:trHeight w:val="759"/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腹股沟疝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腹股沟疝、股疝的临床表现、处理原则和护理。</w:t>
            </w:r>
          </w:p>
        </w:tc>
      </w:tr>
      <w:tr w:rsidR="009F74A8" w:rsidRPr="000B4B79" w:rsidTr="00F117F6">
        <w:trPr>
          <w:trHeight w:val="868"/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第十六章急性化脓性腹膜炎与腹部损伤病人的护理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急性化脓性腹膜炎病人的护理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腹膜炎病因与分类、病理生理、临床表现、辅助检查、处理原则、护理。</w:t>
            </w:r>
          </w:p>
        </w:tc>
      </w:tr>
      <w:tr w:rsidR="009F74A8" w:rsidRPr="000B4B79" w:rsidTr="00F117F6">
        <w:trPr>
          <w:trHeight w:val="836"/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腹部损伤病人的护理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腹部损伤的病因、分类、临床表现、辅助检查、处理原则、护理。</w:t>
            </w:r>
          </w:p>
        </w:tc>
      </w:tr>
      <w:tr w:rsidR="009F74A8" w:rsidRPr="000B4B79" w:rsidTr="00F117F6">
        <w:trPr>
          <w:trHeight w:val="818"/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第十七章胃十二指肠疾病病人的护理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胃十二指肠疾病病人的护理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溃疡病的病因、临床表现、辅助检查、处理原则、护理。</w:t>
            </w:r>
          </w:p>
        </w:tc>
      </w:tr>
      <w:tr w:rsidR="009F74A8" w:rsidRPr="000B4B79" w:rsidTr="00F117F6">
        <w:trPr>
          <w:trHeight w:val="690"/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胃癌病人的护理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胃癌的病因、病理、临床表现、辅助检查、处理原则、护理。</w:t>
            </w:r>
          </w:p>
        </w:tc>
      </w:tr>
      <w:tr w:rsidR="009F74A8" w:rsidRPr="000B4B79" w:rsidTr="00F117F6">
        <w:trPr>
          <w:trHeight w:val="750"/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第十八章肠疾病病人的护理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阑尾炎病人的护理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急性阑尾炎的病因、病理、临床表现、手术前后护理。</w:t>
            </w:r>
          </w:p>
        </w:tc>
      </w:tr>
      <w:tr w:rsidR="009F74A8" w:rsidRPr="000B4B79" w:rsidTr="00F117F6">
        <w:trPr>
          <w:trHeight w:val="714"/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肠梗阻病人的护理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肠梗阻的概念、分类、病理生理、临床表现、辅助检查、处理原则及护理。</w:t>
            </w:r>
          </w:p>
        </w:tc>
      </w:tr>
      <w:tr w:rsidR="009F74A8" w:rsidRPr="000B4B79" w:rsidTr="00F117F6">
        <w:trPr>
          <w:trHeight w:val="715"/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结直肠癌病人的护理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大肠癌的病因、病理、临床表现、辅助检查、处理原则及护理。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第十九章肛管疾病病人的护理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痔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直肠肛管周围脓肿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肛瘘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肛裂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病因、病理、临床表现、辅助检查、处理原则</w:t>
            </w: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第二十章肝胆疾病病人的护理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原发性肝癌病人的护理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原发性肝癌的病因、病理、临床表现、辅助检查及处理原则和护理。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门静脉高压症病人的护理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门静脉高压症的病因、分类、病理生理、临床表现、辅助检查、处理原则、护理措施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胆道疾病病人的护理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（1）胆道感染及胆石症的发病和相互关系。</w:t>
            </w: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br/>
              <w:t>（2）急性胆囊炎、慢性胆囊炎、胆石症、胆总管结石、胆管炎、急性化脓性胆管炎的病因、临床表现、辅助检查、处理原则和护理。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第二十一章胰腺疾病病人的护理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急性胰腺炎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急性胰腺炎的病因、病理、临床表现、辅助检查、处理原则及护理。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第二十三章周围血管疾病病人的护理</w:t>
            </w: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br/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下肢静脉曲张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下肢静脉曲张的病因、病理、临床表现、辅助检查、处理原则及护理。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血栓闭塞性脉管炎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血栓闭塞性脉管炎的病因、病理、临床表现、辅助检查、处理原则及护理。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第二十五章泌尿系损伤病人的护理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肾损伤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肾损伤病因、病理、临床表现、辅助检查、处理原则及护理。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膀胱损伤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膀胱损伤病因、病理、临床表现、辅助检查、处理原则及护理。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尿道损伤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尿道损伤病因、病理、临床表现、辅助检查、处理原则及护理。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第二十六章尿石症病人的护理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上尿路结石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病因、病理、临床表现、辅助检查、处理原则和护理。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下尿路结石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病因、病理、临床表现、辅助检查、处理原则和护理。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第二十八章泌尿系肿瘤病人的护理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膀胱癌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膀胱癌的病因、病理、临床表现、辅助检查、处理原则及护理。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肾癌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肾癌的病因、病理、临床表现、辅助检查、处理原则及护理。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第二十九章良性前列腺增生病人的护理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良性前列腺增生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良性前列腺增生的病因、病理、临床表现、辅助检查、处理原则和护理。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第三十一章骨折病人护理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概述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骨折的定义、分类、病理生理、临床表现、辅助检查、处理原则及护理。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常见四肢骨折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常见四肢骨折的病因、病理、临床表现、辅助检查、处理原则及护理。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脊柱骨折和脊髓损伤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28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脊柱骨折及脊髓损伤的病因、、临床表现、辅助检查、处理原则及护理。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第三十二章关节脱位病人的护理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概述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关节脱位的定义、病因、分类、病理生理、临床表现、辅助检查、处理原则及护理。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常见关节脱位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肩关节脱位、肘关节脱位、髋关节脱位的病因、分类、临床表现、辅助检查、处理原则及护</w:t>
            </w: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第三十三章骨与关节感染病人的护理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化脓性骨髓炎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化脓性骨髓炎病因、病理、临床表现、辅助检查、处理原则和护理。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化脓性关节炎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化脓性关节炎的病因、病理、临床表现、辅助检查、处理原则和护理。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 w:val="restar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第三十四章颈肩痛和腰腿痛病人的护理</w:t>
            </w: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颈椎病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颈椎病的病因、病理分型、临床表现，处理原则及护理。</w:t>
            </w:r>
          </w:p>
        </w:tc>
      </w:tr>
      <w:tr w:rsidR="009F74A8" w:rsidRPr="000B4B79" w:rsidTr="00F117F6">
        <w:trPr>
          <w:jc w:val="center"/>
        </w:trPr>
        <w:tc>
          <w:tcPr>
            <w:tcW w:w="1331" w:type="pct"/>
            <w:vMerge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35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腰腿痛</w:t>
            </w:r>
          </w:p>
        </w:tc>
        <w:tc>
          <w:tcPr>
            <w:tcW w:w="2320" w:type="pct"/>
            <w:vAlign w:val="center"/>
          </w:tcPr>
          <w:p w:rsidR="009F74A8" w:rsidRPr="000B4B79" w:rsidRDefault="009F74A8" w:rsidP="00C401A9">
            <w:pPr>
              <w:spacing w:beforeLines="20" w:afterLines="20" w:line="300" w:lineRule="exact"/>
              <w:ind w:left="105" w:hangingChars="50" w:hanging="105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 w:rsidRPr="000B4B79">
              <w:rPr>
                <w:rFonts w:asciiTheme="minorEastAsia" w:hAnsiTheme="minorEastAsia" w:cs="宋体" w:hint="eastAsia"/>
                <w:kern w:val="0"/>
                <w:szCs w:val="21"/>
              </w:rPr>
              <w:t>腰椎间盘突出症的病因、病理、临床表现、处理原则及护理。</w:t>
            </w:r>
          </w:p>
        </w:tc>
      </w:tr>
    </w:tbl>
    <w:p w:rsidR="007A6666" w:rsidRPr="005644FB" w:rsidRDefault="007A6666" w:rsidP="007A6666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644FB">
        <w:rPr>
          <w:rFonts w:asciiTheme="minorEastAsia" w:hAnsiTheme="minorEastAsia" w:cstheme="minorEastAsia" w:hint="eastAsia"/>
          <w:color w:val="000000" w:themeColor="text1"/>
          <w:sz w:val="21"/>
          <w:szCs w:val="21"/>
        </w:rPr>
        <w:t>三、考试方式与试卷结构</w:t>
      </w:r>
    </w:p>
    <w:p w:rsidR="007A6666" w:rsidRPr="005644FB" w:rsidRDefault="007A6666" w:rsidP="007A6666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644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1.考试方式：闭卷，笔试</w:t>
      </w:r>
    </w:p>
    <w:p w:rsidR="007A6666" w:rsidRPr="005644FB" w:rsidRDefault="007A6666" w:rsidP="007A6666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644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2.试卷分数：满分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150</w:t>
      </w:r>
      <w:r w:rsidRPr="005644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分</w:t>
      </w:r>
    </w:p>
    <w:p w:rsidR="007A6666" w:rsidRPr="005644FB" w:rsidRDefault="007A6666" w:rsidP="007A6666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644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 w:rsidR="007A6666" w:rsidRPr="005644FB" w:rsidRDefault="007A6666" w:rsidP="007A6666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5644FB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4.题型比例：</w:t>
      </w:r>
      <w:r w:rsidRPr="005644FB">
        <w:rPr>
          <w:rFonts w:asciiTheme="minorEastAsia" w:hAnsiTheme="minorEastAsia" w:cstheme="minorEastAsia"/>
          <w:color w:val="000000" w:themeColor="text1"/>
          <w:sz w:val="21"/>
          <w:szCs w:val="21"/>
        </w:rPr>
        <w:t xml:space="preserve"> </w:t>
      </w:r>
    </w:p>
    <w:p w:rsidR="007A6666" w:rsidRPr="005644FB" w:rsidRDefault="007A6666" w:rsidP="007A6666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 w:rsidRPr="005644FB">
        <w:rPr>
          <w:rFonts w:hint="eastAsia"/>
          <w:color w:val="000000" w:themeColor="text1"/>
          <w:szCs w:val="21"/>
        </w:rPr>
        <w:t>选择题（单选）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>40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每题</w:t>
      </w:r>
      <w:r w:rsidRPr="005644FB">
        <w:rPr>
          <w:rFonts w:hint="eastAsia"/>
          <w:color w:val="000000" w:themeColor="text1"/>
          <w:szCs w:val="21"/>
        </w:rPr>
        <w:t xml:space="preserve"> 1</w:t>
      </w:r>
      <w:r>
        <w:rPr>
          <w:rFonts w:hint="eastAsia"/>
          <w:color w:val="000000" w:themeColor="text1"/>
          <w:szCs w:val="21"/>
        </w:rPr>
        <w:t>.5</w:t>
      </w:r>
      <w:r w:rsidRPr="005644FB">
        <w:rPr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分，共</w:t>
      </w:r>
      <w:r>
        <w:rPr>
          <w:rFonts w:hint="eastAsia"/>
          <w:color w:val="000000" w:themeColor="text1"/>
          <w:szCs w:val="21"/>
        </w:rPr>
        <w:t>6</w:t>
      </w:r>
      <w:r w:rsidRPr="005644FB">
        <w:rPr>
          <w:color w:val="000000" w:themeColor="text1"/>
          <w:szCs w:val="21"/>
        </w:rPr>
        <w:t>0</w:t>
      </w:r>
      <w:r w:rsidRPr="005644FB">
        <w:rPr>
          <w:rFonts w:hint="eastAsia"/>
          <w:color w:val="000000" w:themeColor="text1"/>
          <w:szCs w:val="21"/>
        </w:rPr>
        <w:t>分</w:t>
      </w:r>
    </w:p>
    <w:p w:rsidR="007A6666" w:rsidRPr="005644FB" w:rsidRDefault="007A6666" w:rsidP="007A6666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 w:rsidRPr="005644FB">
        <w:rPr>
          <w:rFonts w:hint="eastAsia"/>
          <w:color w:val="000000" w:themeColor="text1"/>
          <w:szCs w:val="21"/>
        </w:rPr>
        <w:t>选择题（多选）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>5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每题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3</w:t>
      </w:r>
      <w:r w:rsidRPr="005644FB">
        <w:rPr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分，共</w:t>
      </w:r>
      <w:r>
        <w:rPr>
          <w:rFonts w:hint="eastAsia"/>
          <w:color w:val="000000" w:themeColor="text1"/>
          <w:szCs w:val="21"/>
        </w:rPr>
        <w:t>15</w:t>
      </w:r>
      <w:r w:rsidRPr="005644FB">
        <w:rPr>
          <w:rFonts w:hint="eastAsia"/>
          <w:color w:val="000000" w:themeColor="text1"/>
          <w:szCs w:val="21"/>
        </w:rPr>
        <w:t>分</w:t>
      </w:r>
    </w:p>
    <w:p w:rsidR="007A6666" w:rsidRPr="005644FB" w:rsidRDefault="007A6666" w:rsidP="007A6666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 w:rsidRPr="005644FB">
        <w:rPr>
          <w:rFonts w:hint="eastAsia"/>
          <w:color w:val="000000" w:themeColor="text1"/>
          <w:szCs w:val="21"/>
        </w:rPr>
        <w:t>名词解释题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 xml:space="preserve">    5  </w:t>
      </w:r>
      <w:r w:rsidRPr="005644FB">
        <w:rPr>
          <w:rFonts w:hint="eastAsia"/>
          <w:color w:val="000000" w:themeColor="text1"/>
          <w:szCs w:val="21"/>
        </w:rPr>
        <w:t>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每题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5</w:t>
      </w:r>
      <w:r w:rsidRPr="005644FB">
        <w:rPr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分，共</w:t>
      </w:r>
      <w:r>
        <w:rPr>
          <w:rFonts w:hint="eastAsia"/>
          <w:color w:val="000000" w:themeColor="text1"/>
          <w:szCs w:val="21"/>
        </w:rPr>
        <w:t>25</w:t>
      </w:r>
      <w:r w:rsidRPr="005644FB">
        <w:rPr>
          <w:rFonts w:hint="eastAsia"/>
          <w:color w:val="000000" w:themeColor="text1"/>
          <w:szCs w:val="21"/>
        </w:rPr>
        <w:t>分</w:t>
      </w:r>
    </w:p>
    <w:p w:rsidR="007A6666" w:rsidRPr="005644FB" w:rsidRDefault="007A6666" w:rsidP="007A6666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 w:rsidRPr="005644FB">
        <w:rPr>
          <w:rFonts w:hint="eastAsia"/>
          <w:color w:val="000000" w:themeColor="text1"/>
          <w:szCs w:val="21"/>
        </w:rPr>
        <w:t>简答题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 xml:space="preserve">        3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每题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8</w:t>
      </w:r>
      <w:r w:rsidRPr="005644FB">
        <w:rPr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分，共</w:t>
      </w:r>
      <w:r>
        <w:rPr>
          <w:rFonts w:hint="eastAsia"/>
          <w:color w:val="000000" w:themeColor="text1"/>
          <w:szCs w:val="21"/>
        </w:rPr>
        <w:t>24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分</w:t>
      </w:r>
    </w:p>
    <w:p w:rsidR="007A6666" w:rsidRPr="005644FB" w:rsidRDefault="007A6666" w:rsidP="007A6666">
      <w:pPr>
        <w:spacing w:beforeLines="20" w:afterLines="20" w:line="300" w:lineRule="exact"/>
        <w:ind w:firstLineChars="200" w:firstLine="420"/>
        <w:rPr>
          <w:color w:val="000000" w:themeColor="text1"/>
          <w:szCs w:val="21"/>
        </w:rPr>
      </w:pPr>
      <w:r w:rsidRPr="005644FB">
        <w:rPr>
          <w:rFonts w:hint="eastAsia"/>
          <w:color w:val="000000" w:themeColor="text1"/>
          <w:szCs w:val="21"/>
        </w:rPr>
        <w:t>论述题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 xml:space="preserve">        2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题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每题</w:t>
      </w:r>
      <w:r>
        <w:rPr>
          <w:rFonts w:hint="eastAsia"/>
          <w:color w:val="000000" w:themeColor="text1"/>
          <w:szCs w:val="21"/>
        </w:rPr>
        <w:t>13</w:t>
      </w:r>
      <w:r w:rsidRPr="005644FB">
        <w:rPr>
          <w:rFonts w:hint="eastAsia"/>
          <w:color w:val="000000" w:themeColor="text1"/>
          <w:szCs w:val="21"/>
        </w:rPr>
        <w:t>分，共</w:t>
      </w:r>
      <w:r>
        <w:rPr>
          <w:rFonts w:hint="eastAsia"/>
          <w:color w:val="000000" w:themeColor="text1"/>
          <w:szCs w:val="21"/>
        </w:rPr>
        <w:t>26</w:t>
      </w:r>
      <w:r w:rsidRPr="005644FB">
        <w:rPr>
          <w:rFonts w:hint="eastAsia"/>
          <w:color w:val="000000" w:themeColor="text1"/>
          <w:szCs w:val="21"/>
        </w:rPr>
        <w:t xml:space="preserve"> </w:t>
      </w:r>
      <w:r w:rsidRPr="005644FB">
        <w:rPr>
          <w:rFonts w:hint="eastAsia"/>
          <w:color w:val="000000" w:themeColor="text1"/>
          <w:szCs w:val="21"/>
        </w:rPr>
        <w:t>分</w:t>
      </w:r>
    </w:p>
    <w:p w:rsidR="00260599" w:rsidRPr="009F74A8" w:rsidRDefault="00260599" w:rsidP="007A6666">
      <w:pPr>
        <w:pStyle w:val="a3"/>
        <w:widowControl/>
        <w:shd w:val="clear" w:color="auto" w:fill="FFFFFF"/>
        <w:spacing w:beforeLines="20" w:beforeAutospacing="0" w:afterLines="20" w:afterAutospacing="0" w:line="30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</w:p>
    <w:sectPr w:rsidR="00260599" w:rsidRPr="009F74A8" w:rsidSect="00B46F81">
      <w:pgSz w:w="11906" w:h="16838"/>
      <w:pgMar w:top="1304" w:right="1247" w:bottom="1191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908" w:rsidRDefault="000C4908" w:rsidP="00203322">
      <w:r>
        <w:separator/>
      </w:r>
    </w:p>
  </w:endnote>
  <w:endnote w:type="continuationSeparator" w:id="0">
    <w:p w:rsidR="000C4908" w:rsidRDefault="000C4908" w:rsidP="00203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908" w:rsidRDefault="000C4908" w:rsidP="00203322">
      <w:r>
        <w:separator/>
      </w:r>
    </w:p>
  </w:footnote>
  <w:footnote w:type="continuationSeparator" w:id="0">
    <w:p w:rsidR="000C4908" w:rsidRDefault="000C4908" w:rsidP="002033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A5CD96C"/>
    <w:multiLevelType w:val="singleLevel"/>
    <w:tmpl w:val="BA5CD96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94B1CB6"/>
    <w:rsid w:val="00000052"/>
    <w:rsid w:val="00021CDD"/>
    <w:rsid w:val="00037BF7"/>
    <w:rsid w:val="000400F8"/>
    <w:rsid w:val="00045FC2"/>
    <w:rsid w:val="000546FE"/>
    <w:rsid w:val="000974DB"/>
    <w:rsid w:val="000B0659"/>
    <w:rsid w:val="000C4908"/>
    <w:rsid w:val="000C661E"/>
    <w:rsid w:val="000D0F71"/>
    <w:rsid w:val="00114AC9"/>
    <w:rsid w:val="00114E30"/>
    <w:rsid w:val="00130F86"/>
    <w:rsid w:val="00132AFF"/>
    <w:rsid w:val="00161B46"/>
    <w:rsid w:val="001B31BD"/>
    <w:rsid w:val="001D5A0C"/>
    <w:rsid w:val="001D7150"/>
    <w:rsid w:val="001F4A24"/>
    <w:rsid w:val="00203322"/>
    <w:rsid w:val="002502C6"/>
    <w:rsid w:val="00260599"/>
    <w:rsid w:val="00274D9E"/>
    <w:rsid w:val="00295957"/>
    <w:rsid w:val="002A023C"/>
    <w:rsid w:val="0030745C"/>
    <w:rsid w:val="00311664"/>
    <w:rsid w:val="003C50CF"/>
    <w:rsid w:val="003E161F"/>
    <w:rsid w:val="00407143"/>
    <w:rsid w:val="00482E26"/>
    <w:rsid w:val="004D3CA4"/>
    <w:rsid w:val="004E389F"/>
    <w:rsid w:val="00527934"/>
    <w:rsid w:val="005300F4"/>
    <w:rsid w:val="005348A0"/>
    <w:rsid w:val="00553AB3"/>
    <w:rsid w:val="005644FB"/>
    <w:rsid w:val="0057766C"/>
    <w:rsid w:val="00593EE2"/>
    <w:rsid w:val="005C212A"/>
    <w:rsid w:val="005D3EE8"/>
    <w:rsid w:val="00600E33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7A6666"/>
    <w:rsid w:val="0084573A"/>
    <w:rsid w:val="00847A03"/>
    <w:rsid w:val="00855AF0"/>
    <w:rsid w:val="008612E0"/>
    <w:rsid w:val="008C57FB"/>
    <w:rsid w:val="008C6824"/>
    <w:rsid w:val="008D3864"/>
    <w:rsid w:val="008F0472"/>
    <w:rsid w:val="008F31E3"/>
    <w:rsid w:val="00936C59"/>
    <w:rsid w:val="00993D0D"/>
    <w:rsid w:val="009C50E8"/>
    <w:rsid w:val="009F72C8"/>
    <w:rsid w:val="009F74A8"/>
    <w:rsid w:val="00A11DC3"/>
    <w:rsid w:val="00A21C7D"/>
    <w:rsid w:val="00A24BAE"/>
    <w:rsid w:val="00A30FA1"/>
    <w:rsid w:val="00A4104E"/>
    <w:rsid w:val="00A416B8"/>
    <w:rsid w:val="00A76E59"/>
    <w:rsid w:val="00AD4D49"/>
    <w:rsid w:val="00AF5443"/>
    <w:rsid w:val="00B348A8"/>
    <w:rsid w:val="00B46F81"/>
    <w:rsid w:val="00B50883"/>
    <w:rsid w:val="00C02C54"/>
    <w:rsid w:val="00C125EF"/>
    <w:rsid w:val="00C32E22"/>
    <w:rsid w:val="00C401A9"/>
    <w:rsid w:val="00C47116"/>
    <w:rsid w:val="00C57BBC"/>
    <w:rsid w:val="00C64916"/>
    <w:rsid w:val="00C8053D"/>
    <w:rsid w:val="00D023DF"/>
    <w:rsid w:val="00D43AC7"/>
    <w:rsid w:val="00D4676F"/>
    <w:rsid w:val="00DA5871"/>
    <w:rsid w:val="00DC5F3A"/>
    <w:rsid w:val="00DD2BD6"/>
    <w:rsid w:val="00E11188"/>
    <w:rsid w:val="00E41FF1"/>
    <w:rsid w:val="00E86DC1"/>
    <w:rsid w:val="00EA72BA"/>
    <w:rsid w:val="00EC01F6"/>
    <w:rsid w:val="00EC4FFD"/>
    <w:rsid w:val="00F045A3"/>
    <w:rsid w:val="00F117F6"/>
    <w:rsid w:val="00F46E72"/>
    <w:rsid w:val="00F57908"/>
    <w:rsid w:val="00FC55C7"/>
    <w:rsid w:val="00FD61BB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7F537A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B1CB6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64B24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8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46F81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nhideWhenUsed/>
    <w:qFormat/>
    <w:rsid w:val="00B46F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B46F81"/>
    <w:rPr>
      <w:b/>
    </w:rPr>
  </w:style>
  <w:style w:type="paragraph" w:styleId="a6">
    <w:name w:val="header"/>
    <w:basedOn w:val="a"/>
    <w:link w:val="Char"/>
    <w:rsid w:val="002033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0332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2033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033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12</Pages>
  <Words>1331</Words>
  <Characters>7589</Characters>
  <Application>Microsoft Office Word</Application>
  <DocSecurity>0</DocSecurity>
  <Lines>63</Lines>
  <Paragraphs>17</Paragraphs>
  <ScaleCrop>false</ScaleCrop>
  <Company/>
  <LinksUpToDate>false</LinksUpToDate>
  <CharactersWithSpaces>8903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阳朝</dc:creator>
  <cp:lastModifiedBy>李梦军</cp:lastModifiedBy>
  <cp:revision>17</cp:revision>
  <dcterms:created xsi:type="dcterms:W3CDTF">2020-05-20T08:44:00Z</dcterms:created>
  <dcterms:modified xsi:type="dcterms:W3CDTF">2020-06-10T05:13:00Z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